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A" w:rsidRPr="00C14D10" w:rsidRDefault="00853E4A" w:rsidP="00EB7157">
      <w:pPr>
        <w:spacing w:after="0"/>
        <w:jc w:val="center"/>
        <w:rPr>
          <w:rFonts w:cs="Calibri"/>
          <w:b/>
          <w:sz w:val="48"/>
          <w:szCs w:val="48"/>
          <w:u w:val="single"/>
          <w:lang w:val="hu-HU"/>
        </w:rPr>
      </w:pPr>
      <w:r w:rsidRPr="00C14D10">
        <w:rPr>
          <w:rFonts w:cs="Calibri"/>
          <w:b/>
          <w:sz w:val="48"/>
          <w:szCs w:val="48"/>
          <w:u w:val="single"/>
          <w:lang w:val="hu-HU"/>
        </w:rPr>
        <w:t xml:space="preserve">A BME Szervetlen és Analitikai Kémia Tanszék Stratégiai Kutatási </w:t>
      </w:r>
      <w:proofErr w:type="spellStart"/>
      <w:r w:rsidRPr="00C14D10">
        <w:rPr>
          <w:rFonts w:cs="Calibri"/>
          <w:b/>
          <w:sz w:val="48"/>
          <w:szCs w:val="48"/>
          <w:u w:val="single"/>
          <w:lang w:val="hu-HU"/>
        </w:rPr>
        <w:t>Infrasturktúrája</w:t>
      </w:r>
      <w:proofErr w:type="spellEnd"/>
      <w:r w:rsidRPr="00C14D10">
        <w:rPr>
          <w:rFonts w:cs="Calibri"/>
          <w:b/>
          <w:sz w:val="48"/>
          <w:szCs w:val="48"/>
          <w:u w:val="single"/>
          <w:lang w:val="hu-HU"/>
        </w:rPr>
        <w:t xml:space="preserve"> (SKI)</w:t>
      </w: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A BME Szervetlen és Analitikai </w:t>
      </w:r>
      <w:proofErr w:type="spellStart"/>
      <w:r w:rsidRPr="00C14D10">
        <w:rPr>
          <w:rFonts w:cs="Calibri"/>
          <w:sz w:val="24"/>
          <w:szCs w:val="24"/>
          <w:lang w:val="hu-HU"/>
        </w:rPr>
        <w:t>Kémai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Tanszék Stratégiai Kutatási </w:t>
      </w:r>
      <w:proofErr w:type="spellStart"/>
      <w:r w:rsidRPr="00C14D10">
        <w:rPr>
          <w:rFonts w:cs="Calibri"/>
          <w:sz w:val="24"/>
          <w:szCs w:val="24"/>
          <w:lang w:val="hu-HU"/>
        </w:rPr>
        <w:t>Infrastuktúrája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(SKI) alkalmas szilárd minták széleskörű (morfológia, összetétel, szerkezet, termikus sajátságok) analízisére. Nagy tapasztalattal rendelkezünk tudományos és ipari környezetből származó minták </w:t>
      </w:r>
      <w:proofErr w:type="gramStart"/>
      <w:r w:rsidRPr="00C14D10">
        <w:rPr>
          <w:rFonts w:cs="Calibri"/>
          <w:sz w:val="24"/>
          <w:szCs w:val="24"/>
          <w:lang w:val="hu-HU"/>
        </w:rPr>
        <w:t>vizsgálatában</w:t>
      </w:r>
      <w:proofErr w:type="gramEnd"/>
      <w:r w:rsidRPr="00C14D10">
        <w:rPr>
          <w:rFonts w:cs="Calibri"/>
          <w:sz w:val="24"/>
          <w:szCs w:val="24"/>
          <w:lang w:val="hu-HU"/>
        </w:rPr>
        <w:t>, melyek már eddig is számos különböző felhasználási területről származtak, pl. nanotechnológia, anyagtudomány, gyógyszerek, polimerek, félvezetőipar, autógyártás, stb. Világszínvonalú műszerekkel rendelkezünk szilárd anyagok kristályszerkezetének (XRD), összetételének és morfológiájának (SEM-EDX) és termikus tulajdonságainak, fázisátalakulásainak (</w:t>
      </w:r>
      <w:proofErr w:type="spellStart"/>
      <w:r w:rsidRPr="00C14D10">
        <w:rPr>
          <w:rFonts w:cs="Calibri"/>
          <w:sz w:val="24"/>
          <w:szCs w:val="24"/>
          <w:lang w:val="hu-HU"/>
        </w:rPr>
        <w:t>in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situ por XRD, TG, </w:t>
      </w:r>
      <w:proofErr w:type="spellStart"/>
      <w:r w:rsidRPr="00C14D10">
        <w:rPr>
          <w:rFonts w:cs="Calibri"/>
          <w:sz w:val="24"/>
          <w:szCs w:val="24"/>
          <w:lang w:val="hu-HU"/>
        </w:rPr>
        <w:t>TG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/DTA, TG-FTIR, TG/DTA-MS, DSC) vizsgálatára. Gyakorlatilag bármilyen analitikai problémát képesek vagyunk megoldani a csoportot működtető BME Szervetlen és Analitikai Kémiai Tanszék további műszereivel együtt (UV-VIS, NMR, AAS, ICP-OES, GC, GC-MS, HPLC, HPLC-MS, IC, IEC, </w:t>
      </w:r>
      <w:proofErr w:type="spellStart"/>
      <w:r w:rsidRPr="00C14D10">
        <w:rPr>
          <w:rFonts w:cs="Calibri"/>
          <w:sz w:val="24"/>
          <w:szCs w:val="24"/>
          <w:lang w:val="hu-HU"/>
        </w:rPr>
        <w:t>elektroanalitikai</w:t>
      </w:r>
      <w:proofErr w:type="spellEnd"/>
      <w:r w:rsidRPr="00C14D10">
        <w:rPr>
          <w:rFonts w:cs="Calibri"/>
          <w:sz w:val="24"/>
          <w:szCs w:val="24"/>
          <w:lang w:val="hu-HU"/>
        </w:rPr>
        <w:t>), és az együttműködő partnereink műszereivel (</w:t>
      </w:r>
      <w:proofErr w:type="spellStart"/>
      <w:r w:rsidRPr="00C14D10">
        <w:rPr>
          <w:rFonts w:cs="Calibri"/>
          <w:sz w:val="24"/>
          <w:szCs w:val="24"/>
          <w:lang w:val="hu-HU"/>
        </w:rPr>
        <w:t>Raman</w:t>
      </w:r>
      <w:proofErr w:type="spellEnd"/>
      <w:r w:rsidRPr="00C14D10">
        <w:rPr>
          <w:rFonts w:cs="Calibri"/>
          <w:sz w:val="24"/>
          <w:szCs w:val="24"/>
          <w:lang w:val="hu-HU"/>
        </w:rPr>
        <w:t>, XPS, AES, SIMS, AFM, TEM).</w:t>
      </w: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jc w:val="center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sz w:val="24"/>
          <w:szCs w:val="24"/>
          <w:u w:val="single"/>
          <w:lang w:val="hu-HU"/>
        </w:rPr>
        <w:t>Az SKI igénybevételének szabályzata:</w:t>
      </w:r>
    </w:p>
    <w:p w:rsidR="00853E4A" w:rsidRPr="00C14D10" w:rsidRDefault="00853E4A" w:rsidP="00EB7157">
      <w:pPr>
        <w:spacing w:after="0"/>
        <w:rPr>
          <w:rFonts w:cs="Calibri"/>
          <w:b/>
          <w:sz w:val="24"/>
          <w:szCs w:val="24"/>
          <w:u w:val="single"/>
          <w:lang w:val="hu-HU"/>
        </w:rPr>
      </w:pPr>
    </w:p>
    <w:p w:rsidR="00853E4A" w:rsidRPr="00C14D10" w:rsidRDefault="00853E4A" w:rsidP="00EB7157">
      <w:pPr>
        <w:spacing w:after="0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sz w:val="24"/>
          <w:szCs w:val="24"/>
          <w:u w:val="single"/>
          <w:lang w:val="hu-HU"/>
        </w:rPr>
        <w:t>Nyitottság</w:t>
      </w:r>
    </w:p>
    <w:p w:rsidR="00853E4A" w:rsidRPr="00C14D10" w:rsidRDefault="00853E4A" w:rsidP="00EB7157">
      <w:pPr>
        <w:pStyle w:val="Default"/>
        <w:rPr>
          <w:rFonts w:ascii="Calibri" w:hAnsi="Calibri" w:cs="Calibri"/>
          <w:lang w:val="hu-HU"/>
        </w:rPr>
      </w:pP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Műszereink szabadon elérhetőek m</w:t>
      </w:r>
      <w:r w:rsidRPr="00C14D10">
        <w:rPr>
          <w:rFonts w:cs="Calibri"/>
          <w:bCs/>
          <w:sz w:val="24"/>
          <w:szCs w:val="24"/>
          <w:lang w:val="hu-HU"/>
        </w:rPr>
        <w:t xml:space="preserve">inden BME egyetemi kutatócsoport, továbbá hazai és külföldi egyetemi/akadémiai kutatócsoport illetve ipari partner számára. </w:t>
      </w:r>
      <w:r w:rsidRPr="00BD09B6">
        <w:rPr>
          <w:rFonts w:cs="Calibri"/>
          <w:sz w:val="24"/>
          <w:szCs w:val="24"/>
          <w:lang w:val="hu-HU"/>
        </w:rPr>
        <w:t xml:space="preserve">A laboratórium kapacitásának legalább </w:t>
      </w:r>
      <w:r w:rsidRPr="00C14D10">
        <w:rPr>
          <w:rFonts w:cs="Calibri"/>
          <w:sz w:val="24"/>
          <w:szCs w:val="24"/>
          <w:lang w:val="hu-HU"/>
        </w:rPr>
        <w:t>5</w:t>
      </w:r>
      <w:r w:rsidRPr="00BD09B6">
        <w:rPr>
          <w:rFonts w:cs="Calibri"/>
          <w:sz w:val="24"/>
          <w:szCs w:val="24"/>
          <w:lang w:val="hu-HU"/>
        </w:rPr>
        <w:t xml:space="preserve">0%-ához a külső felhasználók </w:t>
      </w:r>
      <w:r>
        <w:rPr>
          <w:rFonts w:cs="Calibri"/>
          <w:sz w:val="24"/>
          <w:szCs w:val="24"/>
          <w:lang w:val="hu-HU"/>
        </w:rPr>
        <w:t xml:space="preserve">a belső felhasználókkal </w:t>
      </w:r>
      <w:r w:rsidRPr="00BD09B6">
        <w:rPr>
          <w:rFonts w:cs="Calibri"/>
          <w:sz w:val="24"/>
          <w:szCs w:val="24"/>
          <w:lang w:val="hu-HU"/>
        </w:rPr>
        <w:t xml:space="preserve">egyenrangú elbírálás alapján jutnak hozzá. </w:t>
      </w:r>
      <w:r w:rsidRPr="00C14D10">
        <w:rPr>
          <w:rFonts w:cs="Calibri"/>
          <w:sz w:val="24"/>
          <w:szCs w:val="24"/>
          <w:lang w:val="hu-HU"/>
        </w:rPr>
        <w:t xml:space="preserve">A műszereket igénybe venni kívánó partnerek </w:t>
      </w:r>
      <w:proofErr w:type="spellStart"/>
      <w:r w:rsidRPr="00C14D10">
        <w:rPr>
          <w:rFonts w:cs="Calibri"/>
          <w:sz w:val="24"/>
          <w:szCs w:val="24"/>
          <w:lang w:val="hu-HU"/>
        </w:rPr>
        <w:t>eljutattatják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számunkra </w:t>
      </w:r>
      <w:r w:rsidR="006164AF">
        <w:rPr>
          <w:rFonts w:cs="Calibri"/>
          <w:sz w:val="24"/>
          <w:szCs w:val="24"/>
          <w:lang w:val="hu-HU"/>
        </w:rPr>
        <w:t>(</w:t>
      </w:r>
      <w:r w:rsidR="006164AF" w:rsidRPr="006164AF">
        <w:rPr>
          <w:rFonts w:cs="Calibri"/>
          <w:sz w:val="24"/>
          <w:szCs w:val="24"/>
          <w:lang w:val="hu-HU"/>
        </w:rPr>
        <w:t xml:space="preserve">Dr. Pokol György, pokol@mail.bme.hu, 06-1-463-1593; Dr. Koczka Béla, </w:t>
      </w:r>
      <w:proofErr w:type="spellStart"/>
      <w:r w:rsidR="006164AF" w:rsidRPr="006164AF">
        <w:rPr>
          <w:rFonts w:cs="Calibri"/>
          <w:sz w:val="24"/>
          <w:szCs w:val="24"/>
          <w:lang w:val="hu-HU"/>
        </w:rPr>
        <w:t>koczka</w:t>
      </w:r>
      <w:proofErr w:type="spellEnd"/>
      <w:r w:rsidR="006164AF" w:rsidRPr="006164AF">
        <w:rPr>
          <w:rFonts w:cs="Calibri"/>
          <w:sz w:val="24"/>
          <w:szCs w:val="24"/>
          <w:lang w:val="hu-HU"/>
        </w:rPr>
        <w:t xml:space="preserve">@mail.bme.hu, 06-1-463-1239; Dr. Madarász János, </w:t>
      </w:r>
      <w:proofErr w:type="spellStart"/>
      <w:r w:rsidR="006164AF" w:rsidRPr="006164AF">
        <w:rPr>
          <w:rFonts w:cs="Calibri"/>
          <w:sz w:val="24"/>
          <w:szCs w:val="24"/>
          <w:lang w:val="hu-HU"/>
        </w:rPr>
        <w:t>madarasz</w:t>
      </w:r>
      <w:proofErr w:type="spellEnd"/>
      <w:r w:rsidR="006164AF" w:rsidRPr="006164AF">
        <w:rPr>
          <w:rFonts w:cs="Calibri"/>
          <w:sz w:val="24"/>
          <w:szCs w:val="24"/>
          <w:lang w:val="hu-HU"/>
        </w:rPr>
        <w:t>@mail.bme.hu, 06-1-463-4047</w:t>
      </w:r>
      <w:r w:rsidR="006164AF">
        <w:rPr>
          <w:rFonts w:cs="Calibri"/>
          <w:sz w:val="24"/>
          <w:szCs w:val="24"/>
          <w:lang w:val="hu-HU"/>
        </w:rPr>
        <w:t xml:space="preserve"> vagy 06-30-6768039</w:t>
      </w:r>
      <w:r w:rsidR="006164AF" w:rsidRPr="006164AF">
        <w:rPr>
          <w:rFonts w:cs="Calibri"/>
          <w:sz w:val="24"/>
          <w:szCs w:val="24"/>
          <w:lang w:val="hu-HU"/>
        </w:rPr>
        <w:t>;</w:t>
      </w:r>
      <w:r w:rsidR="006164AF">
        <w:rPr>
          <w:rFonts w:cs="Calibri"/>
          <w:sz w:val="24"/>
          <w:szCs w:val="24"/>
          <w:lang w:val="hu-HU"/>
        </w:rPr>
        <w:t xml:space="preserve"> </w:t>
      </w:r>
      <w:bookmarkStart w:id="0" w:name="_GoBack"/>
      <w:bookmarkEnd w:id="0"/>
      <w:r w:rsidRPr="00C14D10">
        <w:rPr>
          <w:rFonts w:cs="Calibri"/>
          <w:sz w:val="24"/>
          <w:szCs w:val="24"/>
          <w:lang w:val="hu-HU"/>
        </w:rPr>
        <w:t xml:space="preserve">Dr. Szilágyi Imre Miklós, </w:t>
      </w:r>
      <w:hyperlink r:id="rId6" w:history="1">
        <w:r w:rsidRPr="00C14D10">
          <w:rPr>
            <w:rStyle w:val="Hiperhivatkozs"/>
            <w:rFonts w:cs="Calibri"/>
            <w:sz w:val="24"/>
            <w:szCs w:val="24"/>
            <w:lang w:val="hu-HU"/>
          </w:rPr>
          <w:t>imre.szilagyi@mail.bme.hu</w:t>
        </w:r>
      </w:hyperlink>
      <w:r w:rsidRPr="00C14D10">
        <w:rPr>
          <w:rFonts w:cs="Calibri"/>
          <w:sz w:val="24"/>
          <w:szCs w:val="24"/>
          <w:lang w:val="hu-HU"/>
        </w:rPr>
        <w:t>, 00-36-20-245-1650) műszerhasználati igényüke</w:t>
      </w:r>
      <w:r>
        <w:rPr>
          <w:rFonts w:cs="Calibri"/>
          <w:sz w:val="24"/>
          <w:szCs w:val="24"/>
          <w:lang w:val="hu-HU"/>
        </w:rPr>
        <w:t>t, és a</w:t>
      </w:r>
      <w:r w:rsidRPr="00C14D10">
        <w:rPr>
          <w:rFonts w:cs="Calibri"/>
          <w:sz w:val="24"/>
          <w:szCs w:val="24"/>
          <w:lang w:val="hu-HU"/>
        </w:rPr>
        <w:t xml:space="preserve"> bejelentett igények alapján megszervezzük az egyes műszerek használati rendjét. </w:t>
      </w:r>
    </w:p>
    <w:p w:rsidR="00853E4A" w:rsidRPr="00C14D10" w:rsidRDefault="00853E4A" w:rsidP="00EB7157">
      <w:pPr>
        <w:pStyle w:val="Default"/>
        <w:rPr>
          <w:lang w:val="hu-HU"/>
        </w:rPr>
      </w:pPr>
    </w:p>
    <w:p w:rsidR="00853E4A" w:rsidRPr="00C14D10" w:rsidRDefault="00853E4A" w:rsidP="00EB7157">
      <w:pPr>
        <w:spacing w:after="0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sz w:val="24"/>
          <w:szCs w:val="24"/>
          <w:u w:val="single"/>
          <w:lang w:val="hu-HU"/>
        </w:rPr>
        <w:t>Az igénybevétel feltételei:</w:t>
      </w: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A partnerek az adott mérés megrendelését követően elkül</w:t>
      </w:r>
      <w:r>
        <w:rPr>
          <w:rFonts w:cs="Calibri"/>
          <w:sz w:val="24"/>
          <w:szCs w:val="24"/>
          <w:lang w:val="hu-HU"/>
        </w:rPr>
        <w:t>d</w:t>
      </w:r>
      <w:r w:rsidRPr="00C14D10">
        <w:rPr>
          <w:rFonts w:cs="Calibri"/>
          <w:sz w:val="24"/>
          <w:szCs w:val="24"/>
          <w:lang w:val="hu-HU"/>
        </w:rPr>
        <w:t>ik a mintáikat, leírják, hogy milyen információra kíváncsiak a mintákkal kapcsolatban, és mi elvégezzük a mérést. Ugyanakkor</w:t>
      </w:r>
      <w:r>
        <w:rPr>
          <w:rFonts w:cs="Calibri"/>
          <w:sz w:val="24"/>
          <w:szCs w:val="24"/>
          <w:lang w:val="hu-HU"/>
        </w:rPr>
        <w:t xml:space="preserve"> </w:t>
      </w:r>
      <w:r w:rsidRPr="00C14D10">
        <w:rPr>
          <w:rFonts w:cs="Calibri"/>
          <w:sz w:val="24"/>
          <w:szCs w:val="24"/>
          <w:lang w:val="hu-HU"/>
        </w:rPr>
        <w:lastRenderedPageBreak/>
        <w:t>lehetőséget biztosítunk arra is, hogy a mérést a megrendelővel együtt végezzük, ekkor a megrendelő tevékenyen részt vehet a mérések végzésében és a kiértékelésben. Végül arra is lehetőség van, hogy a mérést megrendelő partnert megtanítjuk a készülékek és kiértékelő programok önálló használatára, és így saját kezűleg is elvégezheti a mérést és kiértékelést. A méréseket általában 8 napos határidővel végezzük el, utána hivatalos mérési jegyzőkönyvet küldünk az eredményekről.</w:t>
      </w: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u w:val="single"/>
          <w:lang w:val="hu-HU"/>
        </w:rPr>
      </w:pPr>
      <w:proofErr w:type="spellStart"/>
      <w:r w:rsidRPr="00C14D10">
        <w:rPr>
          <w:rFonts w:cs="Calibri"/>
          <w:sz w:val="24"/>
          <w:szCs w:val="24"/>
          <w:u w:val="single"/>
          <w:lang w:val="hu-HU"/>
        </w:rPr>
        <w:t>Téritési</w:t>
      </w:r>
      <w:proofErr w:type="spellEnd"/>
      <w:r w:rsidRPr="00C14D10">
        <w:rPr>
          <w:rFonts w:cs="Calibri"/>
          <w:sz w:val="24"/>
          <w:szCs w:val="24"/>
          <w:u w:val="single"/>
          <w:lang w:val="hu-HU"/>
        </w:rPr>
        <w:t xml:space="preserve"> lehetőségek. </w:t>
      </w:r>
    </w:p>
    <w:p w:rsidR="00853E4A" w:rsidRPr="00C14D10" w:rsidRDefault="00853E4A" w:rsidP="00EB7157">
      <w:pPr>
        <w:pStyle w:val="Listaszerbekezds"/>
        <w:numPr>
          <w:ilvl w:val="0"/>
          <w:numId w:val="5"/>
        </w:numPr>
        <w:spacing w:after="0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Mérés elvégzése térítés fejében. A megrendelő kifizeti a mérés árát, és szabadon rendelkezik a mérés eredményével.</w:t>
      </w:r>
    </w:p>
    <w:p w:rsidR="00853E4A" w:rsidRPr="00C14D10" w:rsidRDefault="00853E4A" w:rsidP="00EB7157">
      <w:pPr>
        <w:pStyle w:val="Listaszerbekezds"/>
        <w:numPr>
          <w:ilvl w:val="0"/>
          <w:numId w:val="5"/>
        </w:numPr>
        <w:spacing w:after="0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Mérés elvégzése</w:t>
      </w:r>
      <w:r>
        <w:rPr>
          <w:rFonts w:cs="Calibri"/>
          <w:sz w:val="24"/>
          <w:szCs w:val="24"/>
          <w:lang w:val="hu-HU"/>
        </w:rPr>
        <w:t xml:space="preserve"> térítés nélkül szakmai együttmű</w:t>
      </w:r>
      <w:r w:rsidRPr="00C14D10">
        <w:rPr>
          <w:rFonts w:cs="Calibri"/>
          <w:sz w:val="24"/>
          <w:szCs w:val="24"/>
          <w:lang w:val="hu-HU"/>
        </w:rPr>
        <w:t xml:space="preserve">ködés keretén belül. A megrendelőnek nem kell semmit sem fizetnie a mérésért. A megrendelő a </w:t>
      </w:r>
      <w:proofErr w:type="spellStart"/>
      <w:r w:rsidRPr="00C14D10">
        <w:rPr>
          <w:rFonts w:cs="Calibri"/>
          <w:sz w:val="24"/>
          <w:szCs w:val="24"/>
          <w:lang w:val="hu-HU"/>
        </w:rPr>
        <w:t>SKI-hoz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tartozó mérést végző személyt feltüntetni társzerzőként azokon a publikációkon, prezentációkon, ahol az SKI által szolgáltatott mérési eredmény is szerepel. </w:t>
      </w: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u w:val="single"/>
          <w:lang w:val="hu-HU"/>
        </w:rPr>
      </w:pPr>
      <w:r w:rsidRPr="00C14D10">
        <w:rPr>
          <w:rFonts w:cs="Calibri"/>
          <w:sz w:val="24"/>
          <w:szCs w:val="24"/>
          <w:u w:val="single"/>
          <w:lang w:val="hu-HU"/>
        </w:rPr>
        <w:t>Árak</w:t>
      </w:r>
      <w:r>
        <w:rPr>
          <w:rFonts w:cs="Calibri"/>
          <w:sz w:val="24"/>
          <w:szCs w:val="24"/>
          <w:u w:val="single"/>
          <w:lang w:val="hu-HU"/>
        </w:rPr>
        <w:t xml:space="preserve"> (a két lehetőség közül a megrendelő választ az igénye szerint)</w:t>
      </w:r>
      <w:r w:rsidRPr="00C14D10">
        <w:rPr>
          <w:rFonts w:cs="Calibri"/>
          <w:sz w:val="24"/>
          <w:szCs w:val="24"/>
          <w:u w:val="single"/>
          <w:lang w:val="hu-HU"/>
        </w:rPr>
        <w:t>:</w:t>
      </w:r>
    </w:p>
    <w:p w:rsidR="00853E4A" w:rsidRPr="00C14D10" w:rsidRDefault="00853E4A" w:rsidP="00E06484">
      <w:pPr>
        <w:pStyle w:val="Listaszerbekezds"/>
        <w:numPr>
          <w:ilvl w:val="0"/>
          <w:numId w:val="5"/>
        </w:numPr>
        <w:spacing w:after="0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Mérés elszámolása óradíj fejében: 30 000 Ft /óra mintánként és műszerenként.</w:t>
      </w:r>
    </w:p>
    <w:p w:rsidR="00853E4A" w:rsidRPr="00C14D10" w:rsidRDefault="00853E4A" w:rsidP="00EB7157">
      <w:pPr>
        <w:pStyle w:val="Listaszerbekezds"/>
        <w:numPr>
          <w:ilvl w:val="0"/>
          <w:numId w:val="5"/>
        </w:numPr>
        <w:spacing w:after="0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Mérés elszámolása mintánként: 30 000 Ft / mérés mintánként és műszerenként. </w:t>
      </w:r>
    </w:p>
    <w:p w:rsidR="00853E4A" w:rsidRPr="00C14D10" w:rsidRDefault="00853E4A" w:rsidP="00E06484">
      <w:pPr>
        <w:pStyle w:val="Default"/>
        <w:jc w:val="both"/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Az árak megkezdett órákra és gépenként érvényesek. Az árak nettó árak, a 25%-of </w:t>
      </w:r>
      <w:proofErr w:type="spellStart"/>
      <w:r w:rsidRPr="00C14D10">
        <w:rPr>
          <w:rFonts w:ascii="Calibri" w:hAnsi="Calibri" w:cs="Calibri"/>
          <w:lang w:val="hu-HU"/>
        </w:rPr>
        <w:t>ÁFÁ-t</w:t>
      </w:r>
      <w:proofErr w:type="spellEnd"/>
      <w:r w:rsidRPr="00C14D10">
        <w:rPr>
          <w:rFonts w:ascii="Calibri" w:hAnsi="Calibri" w:cs="Calibri"/>
          <w:lang w:val="hu-HU"/>
        </w:rPr>
        <w:t xml:space="preserve"> nem tartalmazzák</w:t>
      </w:r>
      <w:r>
        <w:rPr>
          <w:rFonts w:ascii="Calibri" w:hAnsi="Calibri" w:cs="Calibri"/>
          <w:lang w:val="hu-HU"/>
        </w:rPr>
        <w:t>,</w:t>
      </w:r>
      <w:r w:rsidRPr="00C14D10">
        <w:rPr>
          <w:rFonts w:ascii="Calibri" w:hAnsi="Calibri" w:cs="Calibri"/>
          <w:lang w:val="hu-HU"/>
        </w:rPr>
        <w:t xml:space="preserve"> és 2010. szeptember 1-től visszavonásig, vagy az új árlista megjelenéséig érvényesek.</w:t>
      </w:r>
    </w:p>
    <w:p w:rsidR="00853E4A" w:rsidRPr="00C14D10" w:rsidRDefault="00853E4A" w:rsidP="00E06484">
      <w:pPr>
        <w:pStyle w:val="Default"/>
        <w:rPr>
          <w:rFonts w:ascii="Calibri" w:hAnsi="Calibri" w:cs="Calibri"/>
          <w:u w:val="single"/>
          <w:lang w:val="hu-HU"/>
        </w:rPr>
      </w:pPr>
      <w:r w:rsidRPr="00C14D10">
        <w:rPr>
          <w:rFonts w:ascii="Calibri" w:hAnsi="Calibri" w:cs="Calibri"/>
          <w:u w:val="single"/>
          <w:lang w:val="hu-HU"/>
        </w:rPr>
        <w:t>Kedvezmények:</w:t>
      </w:r>
    </w:p>
    <w:p w:rsidR="00853E4A" w:rsidRPr="00C14D10" w:rsidRDefault="00853E4A" w:rsidP="00EB7157">
      <w:pPr>
        <w:pStyle w:val="Default"/>
        <w:numPr>
          <w:ilvl w:val="0"/>
          <w:numId w:val="5"/>
        </w:numPr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Egyetemeknek, főiskoláknak, kutatóintézeteknek: 50% </w:t>
      </w:r>
    </w:p>
    <w:p w:rsidR="00853E4A" w:rsidRPr="00C14D10" w:rsidRDefault="00853E4A" w:rsidP="00EB7157">
      <w:pPr>
        <w:pStyle w:val="Default"/>
        <w:numPr>
          <w:ilvl w:val="0"/>
          <w:numId w:val="5"/>
        </w:numPr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Az </w:t>
      </w:r>
      <w:proofErr w:type="spellStart"/>
      <w:r w:rsidRPr="00C14D10">
        <w:rPr>
          <w:rFonts w:ascii="Calibri" w:hAnsi="Calibri" w:cs="Calibri"/>
          <w:lang w:val="hu-HU"/>
        </w:rPr>
        <w:t>SKI-t</w:t>
      </w:r>
      <w:proofErr w:type="spellEnd"/>
      <w:r w:rsidRPr="00C14D10">
        <w:rPr>
          <w:rFonts w:ascii="Calibri" w:hAnsi="Calibri" w:cs="Calibri"/>
          <w:lang w:val="hu-HU"/>
        </w:rPr>
        <w:t xml:space="preserve"> vezető kutatók saját kutatásai: 100% </w:t>
      </w:r>
    </w:p>
    <w:p w:rsidR="00853E4A" w:rsidRPr="00C14D10" w:rsidRDefault="00853E4A" w:rsidP="00EB7157">
      <w:pPr>
        <w:pStyle w:val="Default"/>
        <w:numPr>
          <w:ilvl w:val="0"/>
          <w:numId w:val="5"/>
        </w:numPr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Mérések </w:t>
      </w:r>
      <w:proofErr w:type="spellStart"/>
      <w:r w:rsidRPr="00C14D10">
        <w:rPr>
          <w:rFonts w:ascii="Calibri" w:hAnsi="Calibri" w:cs="Calibri"/>
          <w:lang w:val="hu-HU"/>
        </w:rPr>
        <w:t>nagyszámű</w:t>
      </w:r>
      <w:proofErr w:type="spellEnd"/>
      <w:r w:rsidRPr="00C14D10">
        <w:rPr>
          <w:rFonts w:ascii="Calibri" w:hAnsi="Calibri" w:cs="Calibri"/>
          <w:lang w:val="hu-HU"/>
        </w:rPr>
        <w:t xml:space="preserve"> minta esetén: 5 minta felett 10 %, 10 minta felett 20 %.</w:t>
      </w:r>
    </w:p>
    <w:p w:rsidR="00853E4A" w:rsidRPr="00C14D10" w:rsidRDefault="00853E4A" w:rsidP="00EB7157">
      <w:pPr>
        <w:pStyle w:val="Default"/>
        <w:numPr>
          <w:ilvl w:val="0"/>
          <w:numId w:val="5"/>
        </w:numPr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Mérés elvégzése a megrendelő által személyesen, miután betanítottuk a készülék </w:t>
      </w:r>
      <w:proofErr w:type="spellStart"/>
      <w:r w:rsidRPr="00C14D10">
        <w:rPr>
          <w:rFonts w:ascii="Calibri" w:hAnsi="Calibri" w:cs="Calibri"/>
          <w:lang w:val="hu-HU"/>
        </w:rPr>
        <w:t>hazsnálatára</w:t>
      </w:r>
      <w:proofErr w:type="spellEnd"/>
      <w:r w:rsidRPr="00C14D10">
        <w:rPr>
          <w:rFonts w:ascii="Calibri" w:hAnsi="Calibri" w:cs="Calibri"/>
          <w:lang w:val="hu-HU"/>
        </w:rPr>
        <w:t>: 50 %.</w:t>
      </w:r>
    </w:p>
    <w:p w:rsidR="00853E4A" w:rsidRPr="00C14D10" w:rsidRDefault="00853E4A" w:rsidP="00EB7157">
      <w:pPr>
        <w:pStyle w:val="Default"/>
        <w:numPr>
          <w:ilvl w:val="0"/>
          <w:numId w:val="5"/>
        </w:numPr>
        <w:rPr>
          <w:rFonts w:ascii="Calibri" w:hAnsi="Calibri" w:cs="Calibri"/>
          <w:lang w:val="hu-HU"/>
        </w:rPr>
      </w:pPr>
      <w:r w:rsidRPr="00C14D10">
        <w:rPr>
          <w:rFonts w:ascii="Calibri" w:hAnsi="Calibri" w:cs="Calibri"/>
          <w:lang w:val="hu-HU"/>
        </w:rPr>
        <w:t xml:space="preserve">Régi együttműködési kapcsolat, különösen </w:t>
      </w:r>
      <w:proofErr w:type="spellStart"/>
      <w:r w:rsidRPr="00C14D10">
        <w:rPr>
          <w:rFonts w:ascii="Calibri" w:hAnsi="Calibri" w:cs="Calibri"/>
          <w:lang w:val="hu-HU"/>
        </w:rPr>
        <w:t>nagyszámű</w:t>
      </w:r>
      <w:proofErr w:type="spellEnd"/>
      <w:r w:rsidRPr="00C14D10">
        <w:rPr>
          <w:rFonts w:ascii="Calibri" w:hAnsi="Calibri" w:cs="Calibri"/>
          <w:lang w:val="hu-HU"/>
        </w:rPr>
        <w:t xml:space="preserve"> minta esetén egyedi elbírálás alapján további kedvezményt tudunk adni.</w:t>
      </w: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jc w:val="center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sz w:val="24"/>
          <w:szCs w:val="24"/>
          <w:u w:val="single"/>
          <w:lang w:val="hu-HU"/>
        </w:rPr>
        <w:t>Műszerpark:</w:t>
      </w: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A BME Szervetlen és Analitikai Kémia Tanszék Stratégiai Kutatási </w:t>
      </w:r>
      <w:proofErr w:type="spellStart"/>
      <w:r w:rsidRPr="00C14D10">
        <w:rPr>
          <w:rFonts w:cs="Calibri"/>
          <w:sz w:val="24"/>
          <w:szCs w:val="24"/>
          <w:lang w:val="hu-HU"/>
        </w:rPr>
        <w:t>Infrasturktúráját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(SKI) a következő műszerpark alkotja:</w:t>
      </w:r>
    </w:p>
    <w:p w:rsidR="00853E4A" w:rsidRPr="00C14D10" w:rsidRDefault="00853E4A" w:rsidP="00EB7157">
      <w:pPr>
        <w:spacing w:after="0"/>
        <w:jc w:val="both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sz w:val="24"/>
          <w:szCs w:val="24"/>
          <w:u w:val="single"/>
          <w:lang w:val="hu-HU"/>
        </w:rPr>
        <w:t xml:space="preserve">Komplex </w:t>
      </w:r>
      <w:proofErr w:type="spellStart"/>
      <w:r w:rsidRPr="00C14D10">
        <w:rPr>
          <w:rFonts w:cs="Calibri"/>
          <w:b/>
          <w:sz w:val="24"/>
          <w:szCs w:val="24"/>
          <w:u w:val="single"/>
          <w:lang w:val="hu-HU"/>
        </w:rPr>
        <w:t>termoanalitikai</w:t>
      </w:r>
      <w:proofErr w:type="spellEnd"/>
      <w:r w:rsidRPr="00C14D10">
        <w:rPr>
          <w:rFonts w:cs="Calibri"/>
          <w:b/>
          <w:sz w:val="24"/>
          <w:szCs w:val="24"/>
          <w:u w:val="single"/>
          <w:lang w:val="hu-HU"/>
        </w:rPr>
        <w:t xml:space="preserve"> laboratórium</w:t>
      </w: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proofErr w:type="spellStart"/>
      <w:r w:rsidRPr="00C14D10">
        <w:rPr>
          <w:rFonts w:cs="Calibri"/>
          <w:sz w:val="24"/>
          <w:szCs w:val="24"/>
          <w:lang w:val="hu-HU"/>
        </w:rPr>
        <w:t>Fejl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d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gáz-analízis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tömegspektrométerrel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(SDT 2960 TA Instruments TG/DTA készülék, </w:t>
      </w:r>
      <w:proofErr w:type="spellStart"/>
      <w:r w:rsidRPr="00C14D10">
        <w:rPr>
          <w:rFonts w:cs="Calibri"/>
          <w:sz w:val="24"/>
          <w:szCs w:val="24"/>
          <w:lang w:val="hu-HU"/>
        </w:rPr>
        <w:t>Balzers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Thermostar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tömegspektrométer</w:t>
      </w:r>
      <w:proofErr w:type="spellEnd"/>
      <w:r w:rsidRPr="00C14D10">
        <w:rPr>
          <w:rFonts w:cs="Calibri"/>
          <w:sz w:val="24"/>
          <w:szCs w:val="24"/>
          <w:lang w:val="hu-HU"/>
        </w:rPr>
        <w:t>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proofErr w:type="spellStart"/>
      <w:r w:rsidRPr="00C14D10">
        <w:rPr>
          <w:rFonts w:cs="Calibri"/>
          <w:sz w:val="24"/>
          <w:szCs w:val="24"/>
          <w:lang w:val="hu-HU"/>
        </w:rPr>
        <w:t>Fejl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d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gáz-analízis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infravörös spektrométerrel (TGA 2050 TA Instruments TG készülék, </w:t>
      </w:r>
      <w:proofErr w:type="spellStart"/>
      <w:r w:rsidRPr="00C14D10">
        <w:rPr>
          <w:rFonts w:cs="Calibri"/>
          <w:sz w:val="24"/>
          <w:szCs w:val="24"/>
          <w:lang w:val="hu-HU"/>
        </w:rPr>
        <w:t>Excalibur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FTS 3000 </w:t>
      </w:r>
      <w:proofErr w:type="spellStart"/>
      <w:r w:rsidRPr="00C14D10">
        <w:rPr>
          <w:rFonts w:cs="Calibri"/>
          <w:sz w:val="24"/>
          <w:szCs w:val="24"/>
          <w:lang w:val="hu-HU"/>
        </w:rPr>
        <w:t>BioRad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FTIR gázcella)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TG/DTA, (SDT 2960 TA Instruments TG/DTA készülék)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lastRenderedPageBreak/>
        <w:t>DSC, Differenciális pásztázó kalorimetria (MDSC 2920 TA Instruments)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DSC, Differenciális pásztázó kalorimetria (910 DSC Du Pont Instruments)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TG, </w:t>
      </w:r>
      <w:proofErr w:type="spellStart"/>
      <w:r w:rsidRPr="00C14D10">
        <w:rPr>
          <w:rFonts w:cs="Calibri"/>
          <w:sz w:val="24"/>
          <w:szCs w:val="24"/>
          <w:lang w:val="hu-HU"/>
        </w:rPr>
        <w:t>Termogravimetria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(TGA 2050 TA Instruments)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TG, </w:t>
      </w:r>
      <w:proofErr w:type="spellStart"/>
      <w:r w:rsidRPr="00C14D10">
        <w:rPr>
          <w:rFonts w:cs="Calibri"/>
          <w:sz w:val="24"/>
          <w:szCs w:val="24"/>
          <w:lang w:val="hu-HU"/>
        </w:rPr>
        <w:t>Termogramimetria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(TGA-951 Du Pont Instruments)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proofErr w:type="spellStart"/>
      <w:r w:rsidRPr="00C14D10">
        <w:rPr>
          <w:rFonts w:cs="Calibri"/>
          <w:sz w:val="24"/>
          <w:szCs w:val="24"/>
          <w:lang w:val="hu-HU"/>
        </w:rPr>
        <w:t>Fejl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d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gáz-detektálás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(TEA-916 Du Pont Instruments) </w:t>
      </w:r>
      <w:proofErr w:type="spellStart"/>
      <w:r w:rsidRPr="00C14D10">
        <w:rPr>
          <w:rFonts w:cs="Calibri"/>
          <w:sz w:val="24"/>
          <w:szCs w:val="24"/>
          <w:lang w:val="hu-HU"/>
        </w:rPr>
        <w:t>lángionizációs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detektorral</w:t>
      </w: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 w:eastAsia="hu-HU"/>
        </w:rPr>
        <w:t xml:space="preserve">A KI Magyarország vezető </w:t>
      </w:r>
      <w:proofErr w:type="spellStart"/>
      <w:r w:rsidRPr="00C14D10">
        <w:rPr>
          <w:rFonts w:cs="Calibri"/>
          <w:sz w:val="24"/>
          <w:szCs w:val="24"/>
          <w:lang w:val="hu-HU" w:eastAsia="hu-HU"/>
        </w:rPr>
        <w:t>termoanalitikai</w:t>
      </w:r>
      <w:proofErr w:type="spellEnd"/>
      <w:r w:rsidRPr="00C14D10">
        <w:rPr>
          <w:rFonts w:cs="Calibri"/>
          <w:sz w:val="24"/>
          <w:szCs w:val="24"/>
          <w:lang w:val="hu-HU" w:eastAsia="hu-HU"/>
        </w:rPr>
        <w:t xml:space="preserve"> laborja, és a nemzetközi kutatás egyik központi laborja a saját szakterületén (termikus analízis) 50 éve, a terület kezdet</w:t>
      </w:r>
      <w:r>
        <w:rPr>
          <w:rFonts w:cs="Calibri"/>
          <w:sz w:val="24"/>
          <w:szCs w:val="24"/>
          <w:lang w:val="hu-HU" w:eastAsia="hu-HU"/>
        </w:rPr>
        <w:t>e</w:t>
      </w:r>
      <w:r w:rsidRPr="00C14D10">
        <w:rPr>
          <w:rFonts w:cs="Calibri"/>
          <w:sz w:val="24"/>
          <w:szCs w:val="24"/>
          <w:lang w:val="hu-HU" w:eastAsia="hu-HU"/>
        </w:rPr>
        <w:t xml:space="preserve">itől fogva. </w:t>
      </w:r>
      <w:r w:rsidRPr="00C14D10">
        <w:rPr>
          <w:rFonts w:cs="Calibri"/>
          <w:sz w:val="24"/>
          <w:szCs w:val="24"/>
          <w:lang w:val="hu-HU"/>
        </w:rPr>
        <w:t>Itt készült a világ els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 xml:space="preserve"> kereskedelmi forgalomban kapható szimultán TG/DTA berendezése, a </w:t>
      </w:r>
      <w:proofErr w:type="spellStart"/>
      <w:r w:rsidRPr="00C14D10">
        <w:rPr>
          <w:rFonts w:cs="Calibri"/>
          <w:sz w:val="24"/>
          <w:szCs w:val="24"/>
          <w:lang w:val="hu-HU"/>
        </w:rPr>
        <w:t>Derivatográf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. </w:t>
      </w:r>
      <w:r w:rsidRPr="00C14D10">
        <w:rPr>
          <w:rFonts w:cs="Calibri"/>
          <w:sz w:val="24"/>
          <w:szCs w:val="24"/>
          <w:lang w:val="hu-HU" w:eastAsia="hu-HU"/>
        </w:rPr>
        <w:t xml:space="preserve">Világszínvonalú eszközeinkkel </w:t>
      </w:r>
      <w:proofErr w:type="spellStart"/>
      <w:r w:rsidRPr="00C14D10">
        <w:rPr>
          <w:rFonts w:cs="Calibri"/>
          <w:sz w:val="24"/>
          <w:szCs w:val="24"/>
          <w:lang w:val="hu-HU" w:eastAsia="hu-HU"/>
        </w:rPr>
        <w:t>termoanalitikai</w:t>
      </w:r>
      <w:proofErr w:type="spellEnd"/>
      <w:r w:rsidRPr="00C14D10">
        <w:rPr>
          <w:rFonts w:cs="Calibri"/>
          <w:sz w:val="24"/>
          <w:szCs w:val="24"/>
          <w:lang w:val="hu-HU" w:eastAsia="hu-HU"/>
        </w:rPr>
        <w:t xml:space="preserve"> vizsgálatok teljes palettáját képesek vagyunk elvégezni. Több olyan berendezéssel rendelkezünk, mely csak nálunk található meg az országban: pl. </w:t>
      </w:r>
      <w:proofErr w:type="spellStart"/>
      <w:r w:rsidRPr="00C14D10">
        <w:rPr>
          <w:rFonts w:cs="Calibri"/>
          <w:sz w:val="24"/>
          <w:szCs w:val="24"/>
          <w:lang w:val="hu-HU" w:eastAsia="hu-HU"/>
        </w:rPr>
        <w:t>termomérlegekhez</w:t>
      </w:r>
      <w:proofErr w:type="spellEnd"/>
      <w:r w:rsidRPr="00C14D10">
        <w:rPr>
          <w:rFonts w:cs="Calibri"/>
          <w:sz w:val="24"/>
          <w:szCs w:val="24"/>
          <w:lang w:val="hu-HU" w:eastAsia="hu-HU"/>
        </w:rPr>
        <w:t xml:space="preserve"> kapcsolt infravörös gázcella (TG-FTIR készülék) és </w:t>
      </w:r>
      <w:proofErr w:type="spellStart"/>
      <w:r w:rsidRPr="00C14D10">
        <w:rPr>
          <w:rFonts w:cs="Calibri"/>
          <w:sz w:val="24"/>
          <w:szCs w:val="24"/>
          <w:lang w:val="hu-HU" w:eastAsia="hu-HU"/>
        </w:rPr>
        <w:t>tömegspektrométer</w:t>
      </w:r>
      <w:proofErr w:type="spellEnd"/>
      <w:r w:rsidRPr="00C14D10">
        <w:rPr>
          <w:rFonts w:cs="Calibri"/>
          <w:sz w:val="24"/>
          <w:szCs w:val="24"/>
          <w:lang w:val="hu-HU" w:eastAsia="hu-HU"/>
        </w:rPr>
        <w:t xml:space="preserve"> (TG/DTA-MS készülék) fejlődő gázok elemzésére.</w:t>
      </w: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spacing w:after="0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bCs/>
          <w:sz w:val="24"/>
          <w:szCs w:val="24"/>
          <w:u w:val="single"/>
          <w:lang w:val="hu-HU"/>
        </w:rPr>
        <w:t xml:space="preserve">XRD, </w:t>
      </w:r>
      <w:proofErr w:type="spellStart"/>
      <w:r w:rsidRPr="00C14D10">
        <w:rPr>
          <w:rFonts w:cs="Calibri"/>
          <w:b/>
          <w:sz w:val="24"/>
          <w:szCs w:val="24"/>
          <w:u w:val="single"/>
          <w:lang w:val="hu-HU"/>
        </w:rPr>
        <w:t>Röntgen-pordiffraktométer</w:t>
      </w:r>
      <w:proofErr w:type="spellEnd"/>
      <w:r w:rsidRPr="00C14D10">
        <w:rPr>
          <w:rFonts w:cs="Calibri"/>
          <w:b/>
          <w:sz w:val="24"/>
          <w:szCs w:val="24"/>
          <w:u w:val="single"/>
          <w:lang w:val="hu-HU"/>
        </w:rPr>
        <w:t xml:space="preserve"> </w:t>
      </w: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proofErr w:type="spellStart"/>
      <w:r w:rsidRPr="00C14D10">
        <w:rPr>
          <w:rFonts w:cs="Calibri"/>
          <w:sz w:val="24"/>
          <w:szCs w:val="24"/>
          <w:lang w:val="hu-HU"/>
        </w:rPr>
        <w:t>PANanalytical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Xpert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Pro MPD XRD </w:t>
      </w:r>
      <w:proofErr w:type="spellStart"/>
      <w:r w:rsidRPr="00C14D10">
        <w:rPr>
          <w:rFonts w:cs="Calibri"/>
          <w:sz w:val="24"/>
          <w:szCs w:val="24"/>
          <w:lang w:val="hu-HU"/>
        </w:rPr>
        <w:t>röntgen-pordiffraktométer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X’</w:t>
      </w:r>
      <w:proofErr w:type="spellStart"/>
      <w:r w:rsidRPr="00C14D10">
        <w:rPr>
          <w:rFonts w:cs="Calibri"/>
          <w:sz w:val="24"/>
          <w:szCs w:val="24"/>
          <w:lang w:val="hu-HU"/>
        </w:rPr>
        <w:t>celerator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detektorral, Anton </w:t>
      </w:r>
      <w:proofErr w:type="spellStart"/>
      <w:r w:rsidRPr="00C14D10">
        <w:rPr>
          <w:rFonts w:cs="Calibri"/>
          <w:sz w:val="24"/>
          <w:szCs w:val="24"/>
          <w:lang w:val="hu-HU"/>
        </w:rPr>
        <w:t>Paar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HTK-2000 </w:t>
      </w:r>
      <w:proofErr w:type="spellStart"/>
      <w:r w:rsidRPr="00C14D10">
        <w:rPr>
          <w:rFonts w:cs="Calibri"/>
          <w:sz w:val="24"/>
          <w:szCs w:val="24"/>
          <w:lang w:val="hu-HU"/>
        </w:rPr>
        <w:t>in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situ magas h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mérséklet</w:t>
      </w:r>
      <w:r>
        <w:rPr>
          <w:rFonts w:cs="Calibri"/>
          <w:sz w:val="24"/>
          <w:szCs w:val="24"/>
          <w:lang w:val="hu-HU"/>
        </w:rPr>
        <w:t>ű</w:t>
      </w:r>
      <w:r w:rsidRPr="00C14D10">
        <w:rPr>
          <w:rFonts w:cs="Calibri"/>
          <w:sz w:val="24"/>
          <w:szCs w:val="24"/>
          <w:lang w:val="hu-HU"/>
        </w:rPr>
        <w:t xml:space="preserve"> kamrával és Anton </w:t>
      </w:r>
      <w:proofErr w:type="spellStart"/>
      <w:r w:rsidRPr="00C14D10">
        <w:rPr>
          <w:rFonts w:cs="Calibri"/>
          <w:sz w:val="24"/>
          <w:szCs w:val="24"/>
          <w:lang w:val="hu-HU"/>
        </w:rPr>
        <w:t>Paar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THC </w:t>
      </w:r>
      <w:proofErr w:type="spellStart"/>
      <w:r w:rsidRPr="00C14D10">
        <w:rPr>
          <w:rFonts w:cs="Calibri"/>
          <w:sz w:val="24"/>
          <w:szCs w:val="24"/>
          <w:lang w:val="hu-HU"/>
        </w:rPr>
        <w:t>in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situ párakamrával.</w:t>
      </w:r>
    </w:p>
    <w:p w:rsidR="00853E4A" w:rsidRPr="00C14D10" w:rsidRDefault="00853E4A" w:rsidP="00EB7157">
      <w:pPr>
        <w:shd w:val="clear" w:color="auto" w:fill="FFFFFF"/>
        <w:spacing w:after="0" w:line="240" w:lineRule="auto"/>
        <w:rPr>
          <w:rFonts w:cs="Calibri"/>
          <w:b/>
          <w:bCs/>
          <w:sz w:val="24"/>
          <w:szCs w:val="24"/>
          <w:u w:val="single"/>
          <w:lang w:val="hu-HU"/>
        </w:rPr>
      </w:pP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hu-HU"/>
        </w:rPr>
      </w:pPr>
      <w:r w:rsidRPr="00C14D10">
        <w:rPr>
          <w:rFonts w:cs="Calibri"/>
          <w:sz w:val="24"/>
          <w:szCs w:val="24"/>
          <w:lang w:val="hu-HU" w:eastAsia="hu-HU"/>
        </w:rPr>
        <w:t xml:space="preserve">Magyarország egyik vezető röntgen-pordiffrakciós (XRD) laborja vagyunk a világ élvonalába tartozó eszközökkel. </w:t>
      </w:r>
      <w:r w:rsidRPr="00C14D10">
        <w:rPr>
          <w:rFonts w:cs="Calibri"/>
          <w:sz w:val="24"/>
          <w:szCs w:val="24"/>
          <w:lang w:val="hu-HU"/>
        </w:rPr>
        <w:t xml:space="preserve">A röntgen-pordiffrakció rendkívül fontos az anyagtudományi, gyógyszer, polimer stb. kutatásban, hiszen a szilárd minták egyik legfontosabb jellemzője a kristályszerkezetük, kristályos fázisösszetételük. Képesek vagyunk speciális </w:t>
      </w:r>
      <w:proofErr w:type="spellStart"/>
      <w:r w:rsidRPr="00C14D10">
        <w:rPr>
          <w:rFonts w:cs="Calibri"/>
          <w:sz w:val="24"/>
          <w:szCs w:val="24"/>
          <w:lang w:val="hu-HU"/>
        </w:rPr>
        <w:t>in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situ méréseket végezni (kristályszerkezet változása a hőmérséklet és páratartalom függvényében). </w:t>
      </w:r>
      <w:proofErr w:type="spellStart"/>
      <w:r w:rsidRPr="00C14D10">
        <w:rPr>
          <w:rFonts w:cs="Calibri"/>
          <w:sz w:val="24"/>
          <w:szCs w:val="24"/>
          <w:lang w:val="hu-HU"/>
        </w:rPr>
        <w:t>Nano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filmek, vékony filmek és görbült felületek vizsgálatát is el tudjuk végezni párhuzamos röntgennyalábbal. A mért adatok kiértékeléséhez a legújabb adatbázisokkal rendelkezünk: szervetlen por (ICDD PDF-2 </w:t>
      </w:r>
      <w:proofErr w:type="spellStart"/>
      <w:r w:rsidRPr="00C14D10">
        <w:rPr>
          <w:rFonts w:cs="Calibri"/>
          <w:sz w:val="24"/>
          <w:szCs w:val="24"/>
          <w:lang w:val="hu-HU"/>
        </w:rPr>
        <w:t>Release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2010), szerves </w:t>
      </w:r>
      <w:proofErr w:type="gramStart"/>
      <w:r w:rsidRPr="00C14D10">
        <w:rPr>
          <w:rFonts w:cs="Calibri"/>
          <w:sz w:val="24"/>
          <w:szCs w:val="24"/>
          <w:lang w:val="hu-HU"/>
        </w:rPr>
        <w:t>por(</w:t>
      </w:r>
      <w:proofErr w:type="gramEnd"/>
      <w:r w:rsidRPr="00C14D10">
        <w:rPr>
          <w:rFonts w:cs="Calibri"/>
          <w:sz w:val="24"/>
          <w:szCs w:val="24"/>
          <w:lang w:val="hu-HU"/>
        </w:rPr>
        <w:t>ICDD PDF-4/</w:t>
      </w:r>
      <w:proofErr w:type="spellStart"/>
      <w:r w:rsidRPr="00C14D10">
        <w:rPr>
          <w:rFonts w:cs="Calibri"/>
          <w:sz w:val="24"/>
          <w:szCs w:val="24"/>
          <w:lang w:val="hu-HU"/>
        </w:rPr>
        <w:t>Organics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2010), szervetlen egykristály (</w:t>
      </w:r>
      <w:proofErr w:type="spellStart"/>
      <w:r w:rsidRPr="00C14D10">
        <w:rPr>
          <w:rFonts w:cs="Calibri"/>
          <w:sz w:val="24"/>
          <w:szCs w:val="24"/>
          <w:lang w:val="hu-HU"/>
        </w:rPr>
        <w:t>Inorganic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Crystal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Structure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Database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ICSD 2010, Karlsruhe, NIST), szerves egykristály (</w:t>
      </w:r>
      <w:proofErr w:type="spellStart"/>
      <w:r w:rsidRPr="00C14D10">
        <w:rPr>
          <w:rFonts w:cs="Calibri"/>
          <w:sz w:val="24"/>
          <w:szCs w:val="24"/>
          <w:lang w:val="hu-HU"/>
        </w:rPr>
        <w:t>Crystal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Structure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Database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CSD 2010, Cambridge). Rendelkezünk új fejlesztés</w:t>
      </w:r>
      <w:r>
        <w:rPr>
          <w:rFonts w:cs="Calibri"/>
          <w:sz w:val="24"/>
          <w:szCs w:val="24"/>
          <w:lang w:val="hu-HU"/>
        </w:rPr>
        <w:t>ű</w:t>
      </w:r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XCelerator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egy dimenziós detektorral és hagyományos proporcionális számlálós pontdetektorral is.</w:t>
      </w:r>
    </w:p>
    <w:p w:rsidR="00853E4A" w:rsidRPr="00C14D10" w:rsidRDefault="00853E4A" w:rsidP="00EB7157">
      <w:pPr>
        <w:shd w:val="clear" w:color="auto" w:fill="FFFFFF"/>
        <w:spacing w:after="0" w:line="240" w:lineRule="auto"/>
        <w:rPr>
          <w:rFonts w:cs="Calibri"/>
          <w:b/>
          <w:bCs/>
          <w:sz w:val="24"/>
          <w:szCs w:val="24"/>
          <w:u w:val="single"/>
          <w:lang w:val="hu-HU"/>
        </w:rPr>
      </w:pPr>
    </w:p>
    <w:p w:rsidR="00853E4A" w:rsidRPr="00C14D10" w:rsidRDefault="00853E4A" w:rsidP="00EB7157">
      <w:pPr>
        <w:shd w:val="clear" w:color="auto" w:fill="FFFFFF"/>
        <w:spacing w:after="0" w:line="240" w:lineRule="auto"/>
        <w:rPr>
          <w:rFonts w:cs="Calibri"/>
          <w:b/>
          <w:sz w:val="24"/>
          <w:szCs w:val="24"/>
          <w:u w:val="single"/>
          <w:lang w:val="hu-HU"/>
        </w:rPr>
      </w:pPr>
      <w:r w:rsidRPr="00C14D10">
        <w:rPr>
          <w:rFonts w:cs="Calibri"/>
          <w:b/>
          <w:bCs/>
          <w:sz w:val="24"/>
          <w:szCs w:val="24"/>
          <w:u w:val="single"/>
          <w:lang w:val="hu-HU"/>
        </w:rPr>
        <w:t xml:space="preserve">SEM-EDX, Pásztázó elektronmikroszkóp (SEM) </w:t>
      </w:r>
      <w:proofErr w:type="spellStart"/>
      <w:r w:rsidRPr="00C14D10">
        <w:rPr>
          <w:rFonts w:cs="Calibri"/>
          <w:b/>
          <w:bCs/>
          <w:sz w:val="24"/>
          <w:szCs w:val="24"/>
          <w:u w:val="single"/>
          <w:lang w:val="hu-HU"/>
        </w:rPr>
        <w:t>e</w:t>
      </w:r>
      <w:r w:rsidRPr="00C14D10">
        <w:rPr>
          <w:rFonts w:cs="Calibri"/>
          <w:b/>
          <w:sz w:val="24"/>
          <w:szCs w:val="24"/>
          <w:u w:val="single"/>
          <w:lang w:val="hu-HU"/>
        </w:rPr>
        <w:t>nergiadiszperzív</w:t>
      </w:r>
      <w:proofErr w:type="spellEnd"/>
      <w:r w:rsidRPr="00C14D10">
        <w:rPr>
          <w:rFonts w:cs="Calibri"/>
          <w:b/>
          <w:sz w:val="24"/>
          <w:szCs w:val="24"/>
          <w:u w:val="single"/>
          <w:lang w:val="hu-HU"/>
        </w:rPr>
        <w:t xml:space="preserve"> analizátorral </w:t>
      </w:r>
    </w:p>
    <w:p w:rsidR="00853E4A" w:rsidRPr="00C14D10" w:rsidRDefault="00853E4A" w:rsidP="00EB7157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val="hu-HU"/>
        </w:rPr>
      </w:pPr>
    </w:p>
    <w:p w:rsidR="00853E4A" w:rsidRPr="00C14D10" w:rsidRDefault="00853E4A" w:rsidP="00EB715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 xml:space="preserve">JEOL JSM-5500LV pásztázó elektronmikroszkóp (SEM) </w:t>
      </w:r>
      <w:proofErr w:type="spellStart"/>
      <w:r w:rsidRPr="00C14D10">
        <w:rPr>
          <w:rFonts w:cs="Calibri"/>
          <w:sz w:val="24"/>
          <w:szCs w:val="24"/>
          <w:lang w:val="hu-HU"/>
        </w:rPr>
        <w:t>energiadiszperzív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röntgen-analizátorral (EDS/EDX/EDAX) és kis vákuum (LV) üzemmóddal.</w:t>
      </w: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t>A SEM-EDX készülék rendkívül fontos az anyagtudományi, gyógyszer, polimer stb. kutatásban, hiszen a szilárd minták egyik legfontosabb jellemzője a morfológiájuk. Ezért a pásztázó elektronmikroszkópunk (SEM-EDX) rutin eszköz a kutatásokban, és az általa szolgáltatott információk a minták morfológiájáról és elemi összetételéről rendkívül fontosak. Bár ma már több helyen is van pásztázó elektronmikroszkóp az országban, mégis az SKI kiemelkedő hátteret ad a nálunk lévő készüléknek.</w:t>
      </w:r>
    </w:p>
    <w:p w:rsidR="00853E4A" w:rsidRPr="00C14D10" w:rsidRDefault="00853E4A" w:rsidP="00EB71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C14D10">
        <w:rPr>
          <w:rFonts w:cs="Calibri"/>
          <w:sz w:val="24"/>
          <w:szCs w:val="24"/>
          <w:lang w:val="hu-HU"/>
        </w:rPr>
        <w:lastRenderedPageBreak/>
        <w:t>A készülékkel egyrészr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l elektromosan vezet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, illetve vezet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 xml:space="preserve"> réteggel bevont minták vizsgálata végezhet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 xml:space="preserve"> el, ahol a mintakamra nagy vákuum alatt van. A mikroszkóp az úgynevezett kis vákuum üzemmódban is tud m</w:t>
      </w:r>
      <w:r>
        <w:rPr>
          <w:rFonts w:cs="Calibri"/>
          <w:sz w:val="24"/>
          <w:szCs w:val="24"/>
          <w:lang w:val="hu-HU"/>
        </w:rPr>
        <w:t>ű</w:t>
      </w:r>
      <w:r w:rsidRPr="00C14D10">
        <w:rPr>
          <w:rFonts w:cs="Calibri"/>
          <w:sz w:val="24"/>
          <w:szCs w:val="24"/>
          <w:lang w:val="hu-HU"/>
        </w:rPr>
        <w:t>ködni (</w:t>
      </w:r>
      <w:proofErr w:type="spellStart"/>
      <w:r w:rsidRPr="00C14D10">
        <w:rPr>
          <w:rFonts w:cs="Calibri"/>
          <w:sz w:val="24"/>
          <w:szCs w:val="24"/>
          <w:lang w:val="hu-HU"/>
        </w:rPr>
        <w:t>low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vacuum</w:t>
      </w:r>
      <w:proofErr w:type="spellEnd"/>
      <w:r w:rsidRPr="00C14D10">
        <w:rPr>
          <w:rFonts w:cs="Calibri"/>
          <w:sz w:val="24"/>
          <w:szCs w:val="24"/>
          <w:lang w:val="hu-HU"/>
        </w:rPr>
        <w:t>, LV), amikor a mintakamrában kis vákuum van (10-100 Pa). Ebben az üzemmódban a minta gyakorlatilag nem igényel el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>készítést, a vizsgálatnak nem feltétele minta vezetése. A morfológiai vizsgálatokat egy másodlagos elektron (</w:t>
      </w:r>
      <w:proofErr w:type="spellStart"/>
      <w:r w:rsidRPr="00C14D10">
        <w:rPr>
          <w:rFonts w:cs="Calibri"/>
          <w:sz w:val="24"/>
          <w:szCs w:val="24"/>
          <w:lang w:val="hu-HU"/>
        </w:rPr>
        <w:t>secondary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electron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, SE) és egy visszaszórt elektron (back </w:t>
      </w:r>
      <w:proofErr w:type="spellStart"/>
      <w:r w:rsidRPr="00C14D10">
        <w:rPr>
          <w:rFonts w:cs="Calibri"/>
          <w:sz w:val="24"/>
          <w:szCs w:val="24"/>
          <w:lang w:val="hu-HU"/>
        </w:rPr>
        <w:t>scattered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</w:t>
      </w:r>
      <w:proofErr w:type="spellStart"/>
      <w:r w:rsidRPr="00C14D10">
        <w:rPr>
          <w:rFonts w:cs="Calibri"/>
          <w:sz w:val="24"/>
          <w:szCs w:val="24"/>
          <w:lang w:val="hu-HU"/>
        </w:rPr>
        <w:t>electron</w:t>
      </w:r>
      <w:proofErr w:type="spellEnd"/>
      <w:r w:rsidRPr="00C14D10">
        <w:rPr>
          <w:rFonts w:cs="Calibri"/>
          <w:sz w:val="24"/>
          <w:szCs w:val="24"/>
          <w:lang w:val="hu-HU"/>
        </w:rPr>
        <w:t>, BSE) detektorral tudjuk elvégezni. A képalkotáson kívül lehet</w:t>
      </w:r>
      <w:r>
        <w:rPr>
          <w:rFonts w:cs="Calibri"/>
          <w:sz w:val="24"/>
          <w:szCs w:val="24"/>
          <w:lang w:val="hu-HU"/>
        </w:rPr>
        <w:t>ő</w:t>
      </w:r>
      <w:r w:rsidRPr="00C14D10">
        <w:rPr>
          <w:rFonts w:cs="Calibri"/>
          <w:sz w:val="24"/>
          <w:szCs w:val="24"/>
          <w:lang w:val="hu-HU"/>
        </w:rPr>
        <w:t xml:space="preserve">ség van a vizsgált anyag felületi elemösszetételének meghatározására, a hozzá csatlakozó </w:t>
      </w:r>
      <w:proofErr w:type="spellStart"/>
      <w:r w:rsidRPr="00C14D10">
        <w:rPr>
          <w:rFonts w:cs="Calibri"/>
          <w:sz w:val="24"/>
          <w:szCs w:val="24"/>
          <w:lang w:val="hu-HU"/>
        </w:rPr>
        <w:t>energiadiszperzív</w:t>
      </w:r>
      <w:proofErr w:type="spellEnd"/>
      <w:r w:rsidRPr="00C14D10">
        <w:rPr>
          <w:rFonts w:cs="Calibri"/>
          <w:sz w:val="24"/>
          <w:szCs w:val="24"/>
          <w:lang w:val="hu-HU"/>
        </w:rPr>
        <w:t xml:space="preserve"> röntgen-analizátorral (EDS/EDX/EDAX). A készülék a bórnál nagyobb rendszámú elemek jelenlét tudja kimutatni.</w:t>
      </w:r>
    </w:p>
    <w:p w:rsidR="00853E4A" w:rsidRPr="00C14D10" w:rsidRDefault="00853E4A" w:rsidP="00EB7157">
      <w:pPr>
        <w:spacing w:after="0"/>
        <w:rPr>
          <w:rFonts w:cs="Calibri"/>
          <w:sz w:val="24"/>
          <w:szCs w:val="24"/>
          <w:lang w:val="hu-HU"/>
        </w:rPr>
      </w:pPr>
    </w:p>
    <w:sectPr w:rsidR="00853E4A" w:rsidRPr="00C14D10" w:rsidSect="002F3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8D1"/>
    <w:multiLevelType w:val="hybridMultilevel"/>
    <w:tmpl w:val="D23A91E8"/>
    <w:lvl w:ilvl="0" w:tplc="5D726A7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79733C"/>
    <w:multiLevelType w:val="hybridMultilevel"/>
    <w:tmpl w:val="D9B807E0"/>
    <w:lvl w:ilvl="0" w:tplc="81203B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35D19"/>
    <w:multiLevelType w:val="multilevel"/>
    <w:tmpl w:val="C3B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0498F"/>
    <w:multiLevelType w:val="hybridMultilevel"/>
    <w:tmpl w:val="4D24B3BA"/>
    <w:lvl w:ilvl="0" w:tplc="91784B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A5C10"/>
    <w:multiLevelType w:val="hybridMultilevel"/>
    <w:tmpl w:val="87E02420"/>
    <w:lvl w:ilvl="0" w:tplc="5D726A7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CC"/>
    <w:rsid w:val="00154BF2"/>
    <w:rsid w:val="00164FF9"/>
    <w:rsid w:val="00266471"/>
    <w:rsid w:val="002F313D"/>
    <w:rsid w:val="00315E68"/>
    <w:rsid w:val="005039CC"/>
    <w:rsid w:val="006164AF"/>
    <w:rsid w:val="00717D32"/>
    <w:rsid w:val="00853E4A"/>
    <w:rsid w:val="00873721"/>
    <w:rsid w:val="00895E48"/>
    <w:rsid w:val="00976060"/>
    <w:rsid w:val="009859DD"/>
    <w:rsid w:val="00B61547"/>
    <w:rsid w:val="00BD09B6"/>
    <w:rsid w:val="00BF49D8"/>
    <w:rsid w:val="00C14D10"/>
    <w:rsid w:val="00D840F0"/>
    <w:rsid w:val="00DB0E91"/>
    <w:rsid w:val="00DF6328"/>
    <w:rsid w:val="00E06484"/>
    <w:rsid w:val="00E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13D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039CC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039CC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5039CC"/>
    <w:pPr>
      <w:ind w:left="720"/>
      <w:contextualSpacing/>
    </w:pPr>
  </w:style>
  <w:style w:type="paragraph" w:customStyle="1" w:styleId="Default">
    <w:name w:val="Default"/>
    <w:uiPriority w:val="99"/>
    <w:rsid w:val="00BD0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13D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039CC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039CC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5039CC"/>
    <w:pPr>
      <w:ind w:left="720"/>
      <w:contextualSpacing/>
    </w:pPr>
  </w:style>
  <w:style w:type="paragraph" w:customStyle="1" w:styleId="Default">
    <w:name w:val="Default"/>
    <w:uiPriority w:val="99"/>
    <w:rsid w:val="00BD0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re.szilagyi@mail.bm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6989</Characters>
  <Application>Microsoft Office Word</Application>
  <DocSecurity>0</DocSecurity>
  <Lines>58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Szilagyi</dc:creator>
  <cp:lastModifiedBy>MJ</cp:lastModifiedBy>
  <cp:revision>2</cp:revision>
  <cp:lastPrinted>2010-09-28T21:27:00Z</cp:lastPrinted>
  <dcterms:created xsi:type="dcterms:W3CDTF">2019-05-16T09:20:00Z</dcterms:created>
  <dcterms:modified xsi:type="dcterms:W3CDTF">2019-05-16T09:20:00Z</dcterms:modified>
</cp:coreProperties>
</file>